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D4F03" w14:textId="11BBE35F" w:rsidR="001E31B2" w:rsidRDefault="006B5E1C" w:rsidP="00F71A4E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56E11A2D">
        <w:t>Statistical Reasoning</w:t>
      </w:r>
    </w:p>
    <w:p w14:paraId="3F8CE755" w14:textId="4218A009" w:rsidR="001E31B2" w:rsidRDefault="002271C1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14:paraId="14CB8E69" w14:textId="2EDB9164" w:rsidR="00E6281A" w:rsidRDefault="00807A6B" w:rsidP="003D118F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14:paraId="20EAAFE8" w14:textId="1A55490B" w:rsidR="006B1FCA" w:rsidRPr="006B1FCA" w:rsidRDefault="006B1FCA" w:rsidP="006B1FCA">
      <w:pPr>
        <w:pStyle w:val="Heading3"/>
      </w:pPr>
      <w:r w:rsidRPr="006B1FCA">
        <w:t>Unit Table 1</w:t>
      </w:r>
    </w:p>
    <w:tbl>
      <w:tblPr>
        <w:tblW w:w="14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549"/>
        <w:gridCol w:w="2579"/>
        <w:gridCol w:w="2579"/>
        <w:gridCol w:w="2579"/>
        <w:gridCol w:w="2579"/>
        <w:gridCol w:w="2579"/>
      </w:tblGrid>
      <w:tr w:rsidR="002271C1" w14:paraId="7DAE3055" w14:textId="3BB87ABB" w:rsidTr="00121CB6">
        <w:trPr>
          <w:cantSplit/>
          <w:trHeight w:val="300"/>
          <w:tblHeader/>
        </w:trPr>
        <w:tc>
          <w:tcPr>
            <w:tcW w:w="1549" w:type="dxa"/>
            <w:tcBorders>
              <w:right w:val="nil"/>
            </w:tcBorders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CCBE5E7" w14:textId="77777777" w:rsidR="003D118F" w:rsidRDefault="003D118F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53FC502" w14:textId="77777777" w:rsidR="003D118F" w:rsidRPr="00121CB6" w:rsidRDefault="003D118F" w:rsidP="002271C1">
            <w:pPr>
              <w:spacing w:before="40" w:after="40"/>
              <w:jc w:val="center"/>
            </w:pPr>
            <w:r w:rsidRPr="00121CB6"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A759B64" w14:textId="77777777" w:rsidR="003D118F" w:rsidRPr="00121CB6" w:rsidRDefault="003D118F" w:rsidP="002271C1">
            <w:pPr>
              <w:spacing w:before="40" w:after="40"/>
              <w:jc w:val="center"/>
            </w:pPr>
            <w:r w:rsidRPr="00121CB6"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CD737FA" w14:textId="77777777" w:rsidR="003D118F" w:rsidRPr="00121CB6" w:rsidRDefault="003D118F" w:rsidP="002271C1">
            <w:pPr>
              <w:spacing w:before="40" w:after="40"/>
              <w:jc w:val="center"/>
            </w:pPr>
            <w:r w:rsidRPr="00121CB6"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78B33D5" w14:textId="77777777" w:rsidR="003D118F" w:rsidRPr="00121CB6" w:rsidRDefault="003D118F" w:rsidP="002271C1">
            <w:pPr>
              <w:spacing w:before="40" w:after="40"/>
              <w:jc w:val="center"/>
            </w:pPr>
            <w:r w:rsidRPr="00121CB6"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2504D32" w14:textId="77777777" w:rsidR="003D118F" w:rsidRPr="00121CB6" w:rsidRDefault="003D118F" w:rsidP="002271C1">
            <w:pPr>
              <w:spacing w:before="40" w:after="40"/>
              <w:jc w:val="center"/>
            </w:pPr>
            <w:r w:rsidRPr="00121CB6"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</w:tr>
      <w:tr w:rsidR="002271C1" w14:paraId="57D624D4" w14:textId="22EDEE4C" w:rsidTr="00A162DE">
        <w:trPr>
          <w:cantSplit/>
          <w:trHeight w:val="1267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E811D6C" w14:textId="77777777" w:rsidR="003D118F" w:rsidRDefault="003D118F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2579" w:type="dxa"/>
            <w:tcBorders>
              <w:top w:val="nil"/>
            </w:tcBorders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2ECD8F9" w14:textId="136D7E93" w:rsidR="23D5EA3F" w:rsidRDefault="23D5EA3F" w:rsidP="23D5EA3F">
            <w:pPr>
              <w:spacing w:before="40" w:after="40"/>
              <w:jc w:val="center"/>
            </w:pPr>
            <w:r w:rsidRPr="23D5EA3F">
              <w:t>Unit 1Statistical Modeling</w:t>
            </w:r>
          </w:p>
        </w:tc>
        <w:tc>
          <w:tcPr>
            <w:tcW w:w="2579" w:type="dxa"/>
            <w:tcBorders>
              <w:top w:val="nil"/>
            </w:tcBorders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9FD5C6B" w14:textId="1A197D99" w:rsidR="23D5EA3F" w:rsidRDefault="23D5EA3F" w:rsidP="23D5EA3F">
            <w:pPr>
              <w:spacing w:before="40" w:after="40"/>
              <w:jc w:val="center"/>
            </w:pPr>
            <w:r w:rsidRPr="23D5EA3F">
              <w:t>Unit 2 Statistics as a Problem-Solving Process and the Role of Questioning</w:t>
            </w:r>
          </w:p>
        </w:tc>
        <w:tc>
          <w:tcPr>
            <w:tcW w:w="2579" w:type="dxa"/>
            <w:tcBorders>
              <w:top w:val="nil"/>
            </w:tcBorders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EDDB134" w14:textId="3E894C64" w:rsidR="23D5EA3F" w:rsidRDefault="23D5EA3F" w:rsidP="23D5EA3F">
            <w:pPr>
              <w:spacing w:before="40" w:after="40"/>
              <w:jc w:val="center"/>
            </w:pPr>
            <w:r w:rsidRPr="23D5EA3F">
              <w:t>Unit</w:t>
            </w:r>
            <w:r w:rsidR="00A162DE">
              <w:t xml:space="preserve"> 3 </w:t>
            </w:r>
            <w:r w:rsidRPr="23D5EA3F">
              <w:t>Collecting</w:t>
            </w:r>
            <w:r w:rsidR="00A162DE">
              <w:t xml:space="preserve"> and </w:t>
            </w:r>
            <w:r w:rsidRPr="23D5EA3F">
              <w:t>Considering Data and Types of Studies (including nontraditional data)</w:t>
            </w:r>
          </w:p>
        </w:tc>
        <w:tc>
          <w:tcPr>
            <w:tcW w:w="2579" w:type="dxa"/>
            <w:tcBorders>
              <w:top w:val="nil"/>
            </w:tcBorders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11C9354" w14:textId="559F496A" w:rsidR="23D5EA3F" w:rsidRDefault="23D5EA3F" w:rsidP="23D5EA3F">
            <w:pPr>
              <w:spacing w:before="40" w:after="40"/>
              <w:jc w:val="center"/>
            </w:pPr>
            <w:r w:rsidRPr="23D5EA3F">
              <w:t>Unit 4 Analyzing Data and the Role of Distributions</w:t>
            </w:r>
          </w:p>
        </w:tc>
        <w:tc>
          <w:tcPr>
            <w:tcW w:w="2579" w:type="dxa"/>
            <w:tcBorders>
              <w:top w:val="nil"/>
            </w:tcBorders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73D1FC3" w14:textId="262E574D" w:rsidR="23D5EA3F" w:rsidRDefault="23D5EA3F" w:rsidP="23D5EA3F">
            <w:pPr>
              <w:spacing w:before="40" w:after="40"/>
              <w:jc w:val="center"/>
            </w:pPr>
            <w:r w:rsidRPr="23D5EA3F">
              <w:t>Unit 5 and 6 (DOE Unit 5)</w:t>
            </w:r>
            <w:r w:rsidR="00121CB6">
              <w:t xml:space="preserve"> </w:t>
            </w:r>
            <w:r w:rsidRPr="23D5EA3F">
              <w:t xml:space="preserve">Interpreting Results to Answer the Statistical Investigative Question </w:t>
            </w:r>
          </w:p>
        </w:tc>
      </w:tr>
      <w:tr w:rsidR="002271C1" w14:paraId="0700E6AD" w14:textId="31696C81" w:rsidTr="23D5EA3F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D4FAE82" w14:textId="77777777" w:rsidR="003D118F" w:rsidRDefault="003D118F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25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E80A6C9" w14:textId="699FA1A6" w:rsidR="23D5EA3F" w:rsidRDefault="23D5EA3F" w:rsidP="23D5EA3F">
            <w:pPr>
              <w:spacing w:before="40" w:after="40"/>
              <w:jc w:val="center"/>
            </w:pPr>
            <w:r w:rsidRPr="23D5EA3F">
              <w:t>4-5 weeks</w:t>
            </w:r>
          </w:p>
        </w:tc>
        <w:tc>
          <w:tcPr>
            <w:tcW w:w="25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60F4E36" w14:textId="52D3EEE7" w:rsidR="23D5EA3F" w:rsidRDefault="23D5EA3F" w:rsidP="23D5EA3F">
            <w:pPr>
              <w:spacing w:before="40" w:after="40"/>
              <w:jc w:val="center"/>
            </w:pPr>
            <w:r w:rsidRPr="23D5EA3F">
              <w:t>4 weeks</w:t>
            </w:r>
          </w:p>
        </w:tc>
        <w:tc>
          <w:tcPr>
            <w:tcW w:w="25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70CD235" w14:textId="3BF2A0C0" w:rsidR="23D5EA3F" w:rsidRDefault="23D5EA3F" w:rsidP="23D5EA3F">
            <w:pPr>
              <w:spacing w:before="40" w:after="40"/>
              <w:jc w:val="center"/>
            </w:pPr>
            <w:r w:rsidRPr="23D5EA3F">
              <w:t>6 - 7 weeks</w:t>
            </w:r>
          </w:p>
        </w:tc>
        <w:tc>
          <w:tcPr>
            <w:tcW w:w="25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FD337EA" w14:textId="1D36FAEC" w:rsidR="23D5EA3F" w:rsidRDefault="23D5EA3F" w:rsidP="23D5EA3F">
            <w:pPr>
              <w:spacing w:before="40" w:after="40"/>
              <w:jc w:val="center"/>
            </w:pPr>
            <w:r w:rsidRPr="23D5EA3F">
              <w:t>5-6 weeks</w:t>
            </w:r>
          </w:p>
        </w:tc>
        <w:tc>
          <w:tcPr>
            <w:tcW w:w="25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A339216" w14:textId="4A0E30F4" w:rsidR="23D5EA3F" w:rsidRDefault="23D5EA3F" w:rsidP="23D5EA3F">
            <w:pPr>
              <w:spacing w:before="40" w:after="40"/>
              <w:jc w:val="center"/>
            </w:pPr>
            <w:r w:rsidRPr="23D5EA3F">
              <w:t>7-8 weeks</w:t>
            </w:r>
          </w:p>
        </w:tc>
      </w:tr>
      <w:tr w:rsidR="002271C1" w14:paraId="3F0D6481" w14:textId="71004F21" w:rsidTr="23D5EA3F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89E40D5" w14:textId="5D87D03D" w:rsidR="003D118F" w:rsidRDefault="003D118F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25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B3BF1A5" w14:textId="12E2D6AB" w:rsidR="23D5EA3F" w:rsidRDefault="23D5EA3F" w:rsidP="23D5EA3F">
            <w:pPr>
              <w:ind w:left="440"/>
            </w:pPr>
            <w:r w:rsidRPr="23D5EA3F">
              <w:rPr>
                <w:rFonts w:ascii="Calibri" w:hAnsi="Calibri"/>
                <w:color w:val="000000" w:themeColor="text1"/>
              </w:rPr>
              <w:t xml:space="preserve">SR.MM.1.1 SR.MM.1.2 SR.MM.1.3 </w:t>
            </w:r>
          </w:p>
          <w:p w14:paraId="60D591F0" w14:textId="7ED988B5" w:rsidR="23D5EA3F" w:rsidRDefault="23D5EA3F" w:rsidP="23D5EA3F">
            <w:pPr>
              <w:ind w:left="440"/>
            </w:pPr>
            <w:r w:rsidRPr="23D5EA3F">
              <w:rPr>
                <w:rFonts w:ascii="Calibri" w:hAnsi="Calibri"/>
                <w:color w:val="000000" w:themeColor="text1"/>
              </w:rPr>
              <w:t xml:space="preserve">SR.MM.1.4 </w:t>
            </w:r>
          </w:p>
        </w:tc>
        <w:tc>
          <w:tcPr>
            <w:tcW w:w="25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1C37138" w14:textId="07421894" w:rsidR="23D5EA3F" w:rsidRDefault="23D5EA3F" w:rsidP="23D5EA3F">
            <w:pPr>
              <w:ind w:left="440"/>
            </w:pPr>
            <w:r w:rsidRPr="23D5EA3F">
              <w:rPr>
                <w:rFonts w:ascii="Calibri" w:hAnsi="Calibri"/>
                <w:color w:val="000000" w:themeColor="text1"/>
              </w:rPr>
              <w:t>SR.DSR.2</w:t>
            </w:r>
          </w:p>
          <w:p w14:paraId="49D4C12B" w14:textId="1E1AB29D" w:rsidR="23D5EA3F" w:rsidRDefault="23D5EA3F" w:rsidP="23D5EA3F">
            <w:pPr>
              <w:ind w:left="440"/>
            </w:pPr>
            <w:r w:rsidRPr="23D5EA3F">
              <w:rPr>
                <w:rFonts w:ascii="Calibri" w:hAnsi="Calibri"/>
                <w:color w:val="000000" w:themeColor="text1"/>
              </w:rPr>
              <w:t xml:space="preserve">SR.MM.1 </w:t>
            </w:r>
          </w:p>
          <w:p w14:paraId="02E94111" w14:textId="1C25BB1E" w:rsidR="23D5EA3F" w:rsidRDefault="23D5EA3F" w:rsidP="23D5EA3F">
            <w:pPr>
              <w:ind w:left="440"/>
            </w:pPr>
            <w:r w:rsidRPr="23D5EA3F">
              <w:rPr>
                <w:rFonts w:ascii="Calibri" w:hAnsi="Calibri"/>
                <w:color w:val="000000" w:themeColor="text1"/>
              </w:rPr>
              <w:t xml:space="preserve">SR.MP.1-8 </w:t>
            </w:r>
          </w:p>
        </w:tc>
        <w:tc>
          <w:tcPr>
            <w:tcW w:w="25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BA33528" w14:textId="5A34357E" w:rsidR="23D5EA3F" w:rsidRDefault="23D5EA3F" w:rsidP="23D5EA3F">
            <w:pPr>
              <w:ind w:left="440"/>
            </w:pPr>
            <w:r w:rsidRPr="23D5EA3F">
              <w:rPr>
                <w:rFonts w:ascii="Calibri" w:hAnsi="Calibri"/>
                <w:color w:val="000000" w:themeColor="text1"/>
              </w:rPr>
              <w:t>SR.DSR.3</w:t>
            </w:r>
          </w:p>
          <w:p w14:paraId="5CBCEE52" w14:textId="6D2BCC47" w:rsidR="23D5EA3F" w:rsidRDefault="23D5EA3F" w:rsidP="23D5EA3F">
            <w:pPr>
              <w:ind w:left="440"/>
            </w:pPr>
            <w:r w:rsidRPr="23D5EA3F">
              <w:rPr>
                <w:rFonts w:ascii="Calibri" w:hAnsi="Calibri"/>
                <w:color w:val="000000" w:themeColor="text1"/>
              </w:rPr>
              <w:t xml:space="preserve">SR.MM.1 </w:t>
            </w:r>
          </w:p>
          <w:p w14:paraId="5DB25EB5" w14:textId="5768FDC3" w:rsidR="23D5EA3F" w:rsidRDefault="23D5EA3F" w:rsidP="23D5EA3F">
            <w:pPr>
              <w:ind w:left="440"/>
            </w:pPr>
            <w:r w:rsidRPr="23D5EA3F">
              <w:rPr>
                <w:rFonts w:ascii="Calibri" w:hAnsi="Calibri"/>
                <w:color w:val="000000" w:themeColor="text1"/>
              </w:rPr>
              <w:t xml:space="preserve">SR.MP.1-8 </w:t>
            </w:r>
          </w:p>
        </w:tc>
        <w:tc>
          <w:tcPr>
            <w:tcW w:w="25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449D43A" w14:textId="1CDE86BF" w:rsidR="23D5EA3F" w:rsidRDefault="23D5EA3F" w:rsidP="23D5EA3F">
            <w:pPr>
              <w:ind w:left="440"/>
            </w:pPr>
            <w:r w:rsidRPr="23D5EA3F">
              <w:rPr>
                <w:rFonts w:ascii="Calibri" w:hAnsi="Calibri"/>
                <w:color w:val="000000" w:themeColor="text1"/>
              </w:rPr>
              <w:t xml:space="preserve">SR.DSR.4 </w:t>
            </w:r>
          </w:p>
          <w:p w14:paraId="7F834245" w14:textId="7962CDC1" w:rsidR="23D5EA3F" w:rsidRDefault="23D5EA3F" w:rsidP="23D5EA3F">
            <w:pPr>
              <w:ind w:left="440"/>
            </w:pPr>
            <w:r w:rsidRPr="23D5EA3F">
              <w:rPr>
                <w:rFonts w:ascii="Calibri" w:hAnsi="Calibri"/>
                <w:color w:val="000000" w:themeColor="text1"/>
              </w:rPr>
              <w:t xml:space="preserve">SR.MM.1 </w:t>
            </w:r>
          </w:p>
          <w:p w14:paraId="49FD498B" w14:textId="6BDF2E32" w:rsidR="23D5EA3F" w:rsidRDefault="23D5EA3F" w:rsidP="23D5EA3F">
            <w:pPr>
              <w:ind w:left="440"/>
            </w:pPr>
            <w:r w:rsidRPr="23D5EA3F">
              <w:rPr>
                <w:rFonts w:ascii="Calibri" w:hAnsi="Calibri"/>
                <w:color w:val="000000" w:themeColor="text1"/>
              </w:rPr>
              <w:t xml:space="preserve">SR.MP.1-8 </w:t>
            </w:r>
          </w:p>
        </w:tc>
        <w:tc>
          <w:tcPr>
            <w:tcW w:w="25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7C09A87" w14:textId="0528F2BB" w:rsidR="23D5EA3F" w:rsidRDefault="23D5EA3F" w:rsidP="23D5EA3F">
            <w:pPr>
              <w:ind w:left="440"/>
            </w:pPr>
            <w:r w:rsidRPr="23D5EA3F">
              <w:rPr>
                <w:rFonts w:ascii="Calibri" w:hAnsi="Calibri"/>
                <w:color w:val="000000" w:themeColor="text1"/>
              </w:rPr>
              <w:t xml:space="preserve">SR.DSR.5 </w:t>
            </w:r>
          </w:p>
          <w:p w14:paraId="1A583B04" w14:textId="66D26C05" w:rsidR="23D5EA3F" w:rsidRDefault="23D5EA3F" w:rsidP="23D5EA3F">
            <w:pPr>
              <w:ind w:left="440"/>
            </w:pPr>
            <w:r w:rsidRPr="23D5EA3F">
              <w:rPr>
                <w:rFonts w:ascii="Calibri" w:hAnsi="Calibri"/>
                <w:color w:val="000000" w:themeColor="text1"/>
              </w:rPr>
              <w:t xml:space="preserve">SR.MM.1 </w:t>
            </w:r>
          </w:p>
          <w:p w14:paraId="58B82B6A" w14:textId="03C3ED57" w:rsidR="23D5EA3F" w:rsidRDefault="23D5EA3F" w:rsidP="23D5EA3F">
            <w:pPr>
              <w:ind w:left="440"/>
            </w:pPr>
            <w:r w:rsidRPr="23D5EA3F">
              <w:rPr>
                <w:rFonts w:ascii="Calibri" w:hAnsi="Calibri"/>
                <w:color w:val="000000" w:themeColor="text1"/>
              </w:rPr>
              <w:t>SR.MP.1-8</w:t>
            </w:r>
          </w:p>
        </w:tc>
      </w:tr>
      <w:tr w:rsidR="002271C1" w14:paraId="4E8A7768" w14:textId="7D66EDF1" w:rsidTr="00121CB6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2D13172" w14:textId="69CF9241" w:rsidR="003D118F" w:rsidRDefault="00E6281A" w:rsidP="00CE3236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25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8307C13" w14:textId="77777777" w:rsidR="00121CB6" w:rsidRPr="00121CB6" w:rsidRDefault="23D5EA3F" w:rsidP="00121CB6">
            <w:pPr>
              <w:pStyle w:val="ListParagraph"/>
              <w:numPr>
                <w:ilvl w:val="0"/>
                <w:numId w:val="4"/>
              </w:numPr>
              <w:ind w:left="384"/>
            </w:pPr>
            <w:r w:rsidRPr="00121CB6">
              <w:rPr>
                <w:color w:val="000000" w:themeColor="text1"/>
              </w:rPr>
              <w:t>Graphical representations of real-world data and applications.</w:t>
            </w:r>
          </w:p>
          <w:p w14:paraId="6831970F" w14:textId="77777777" w:rsidR="00121CB6" w:rsidRPr="00121CB6" w:rsidRDefault="23D5EA3F" w:rsidP="00121CB6">
            <w:pPr>
              <w:pStyle w:val="ListParagraph"/>
              <w:numPr>
                <w:ilvl w:val="0"/>
                <w:numId w:val="4"/>
              </w:numPr>
              <w:ind w:left="384"/>
            </w:pPr>
            <w:r w:rsidRPr="00121CB6">
              <w:rPr>
                <w:color w:val="000000" w:themeColor="text1"/>
              </w:rPr>
              <w:t>Abstract and quantitative reasoning.</w:t>
            </w:r>
          </w:p>
          <w:p w14:paraId="05FF2EA9" w14:textId="28C6A841" w:rsidR="23D5EA3F" w:rsidRDefault="23D5EA3F" w:rsidP="00121CB6">
            <w:pPr>
              <w:pStyle w:val="ListParagraph"/>
              <w:numPr>
                <w:ilvl w:val="0"/>
                <w:numId w:val="4"/>
              </w:numPr>
              <w:ind w:left="384"/>
            </w:pPr>
            <w:r w:rsidRPr="00121CB6">
              <w:rPr>
                <w:color w:val="000000" w:themeColor="text1"/>
              </w:rPr>
              <w:t>Mathematical representations of data.</w:t>
            </w:r>
          </w:p>
        </w:tc>
        <w:tc>
          <w:tcPr>
            <w:tcW w:w="25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1C3D50B" w14:textId="77777777" w:rsidR="00121CB6" w:rsidRPr="00121CB6" w:rsidRDefault="23D5EA3F" w:rsidP="00121CB6">
            <w:pPr>
              <w:pStyle w:val="ListParagraph"/>
              <w:numPr>
                <w:ilvl w:val="0"/>
                <w:numId w:val="4"/>
              </w:numPr>
              <w:ind w:left="294"/>
            </w:pPr>
            <w:r w:rsidRPr="00121CB6">
              <w:rPr>
                <w:color w:val="000000" w:themeColor="text1"/>
              </w:rPr>
              <w:t>Formulate investigative questions about a population using samples</w:t>
            </w:r>
          </w:p>
          <w:p w14:paraId="1366C2B1" w14:textId="77777777" w:rsidR="00121CB6" w:rsidRPr="00121CB6" w:rsidRDefault="23D5EA3F" w:rsidP="00121CB6">
            <w:pPr>
              <w:pStyle w:val="ListParagraph"/>
              <w:numPr>
                <w:ilvl w:val="0"/>
                <w:numId w:val="4"/>
              </w:numPr>
              <w:ind w:left="294"/>
            </w:pPr>
            <w:r w:rsidRPr="00121CB6">
              <w:rPr>
                <w:color w:val="000000" w:themeColor="text1"/>
              </w:rPr>
              <w:t>Investigate relationships between two quantitative variables</w:t>
            </w:r>
          </w:p>
          <w:p w14:paraId="3131EE24" w14:textId="77777777" w:rsidR="00121CB6" w:rsidRPr="00121CB6" w:rsidRDefault="23D5EA3F" w:rsidP="00121CB6">
            <w:pPr>
              <w:pStyle w:val="ListParagraph"/>
              <w:numPr>
                <w:ilvl w:val="0"/>
                <w:numId w:val="4"/>
              </w:numPr>
              <w:ind w:left="294"/>
            </w:pPr>
            <w:r w:rsidRPr="00121CB6">
              <w:rPr>
                <w:color w:val="000000" w:themeColor="text1"/>
              </w:rPr>
              <w:t>Compare one, two, and multivariable groups</w:t>
            </w:r>
          </w:p>
          <w:p w14:paraId="3101CE43" w14:textId="24AD8E1E" w:rsidR="23D5EA3F" w:rsidRDefault="23D5EA3F" w:rsidP="00121CB6">
            <w:pPr>
              <w:pStyle w:val="ListParagraph"/>
              <w:numPr>
                <w:ilvl w:val="0"/>
                <w:numId w:val="4"/>
              </w:numPr>
              <w:ind w:left="294"/>
            </w:pPr>
            <w:r w:rsidRPr="00121CB6">
              <w:rPr>
                <w:color w:val="000000" w:themeColor="text1"/>
              </w:rPr>
              <w:t xml:space="preserve">Investigate statistical questions to compare association and make predictions </w:t>
            </w:r>
          </w:p>
        </w:tc>
        <w:tc>
          <w:tcPr>
            <w:tcW w:w="25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54D1B40" w14:textId="77777777" w:rsidR="00121CB6" w:rsidRDefault="23D5EA3F" w:rsidP="00121CB6">
            <w:pPr>
              <w:pStyle w:val="ListParagraph"/>
              <w:numPr>
                <w:ilvl w:val="0"/>
                <w:numId w:val="2"/>
              </w:numPr>
              <w:ind w:left="384"/>
              <w:rPr>
                <w:color w:val="000000" w:themeColor="text1"/>
              </w:rPr>
            </w:pPr>
            <w:r w:rsidRPr="00121CB6">
              <w:rPr>
                <w:color w:val="000000" w:themeColor="text1"/>
              </w:rPr>
              <w:t>Apply an appropriate data-collection plan when collecting primary or secondary data for the statistical question of interest.</w:t>
            </w:r>
          </w:p>
          <w:p w14:paraId="273E3D99" w14:textId="77777777" w:rsidR="00121CB6" w:rsidRDefault="23D5EA3F" w:rsidP="00121CB6">
            <w:pPr>
              <w:pStyle w:val="ListParagraph"/>
              <w:numPr>
                <w:ilvl w:val="0"/>
                <w:numId w:val="2"/>
              </w:numPr>
              <w:ind w:left="384"/>
              <w:rPr>
                <w:color w:val="000000" w:themeColor="text1"/>
              </w:rPr>
            </w:pPr>
            <w:r w:rsidRPr="00121CB6">
              <w:rPr>
                <w:color w:val="000000" w:themeColor="text1"/>
              </w:rPr>
              <w:t>Distinguish between surveys, observational studies, and experiments.</w:t>
            </w:r>
          </w:p>
          <w:p w14:paraId="4BCB71A7" w14:textId="77777777" w:rsidR="00121CB6" w:rsidRDefault="23D5EA3F" w:rsidP="00121CB6">
            <w:pPr>
              <w:pStyle w:val="ListParagraph"/>
              <w:numPr>
                <w:ilvl w:val="0"/>
                <w:numId w:val="2"/>
              </w:numPr>
              <w:ind w:left="384"/>
              <w:rPr>
                <w:color w:val="000000" w:themeColor="text1"/>
              </w:rPr>
            </w:pPr>
            <w:r w:rsidRPr="00121CB6">
              <w:rPr>
                <w:color w:val="000000" w:themeColor="text1"/>
              </w:rPr>
              <w:t>Design sample surveys, experiments, and observational studies using accepted practices.</w:t>
            </w:r>
          </w:p>
          <w:p w14:paraId="24F7864C" w14:textId="77777777" w:rsidR="00121CB6" w:rsidRDefault="23D5EA3F" w:rsidP="00121CB6">
            <w:pPr>
              <w:pStyle w:val="ListParagraph"/>
              <w:numPr>
                <w:ilvl w:val="0"/>
                <w:numId w:val="2"/>
              </w:numPr>
              <w:ind w:left="384"/>
              <w:rPr>
                <w:color w:val="000000" w:themeColor="text1"/>
              </w:rPr>
            </w:pPr>
            <w:r w:rsidRPr="00121CB6">
              <w:rPr>
                <w:color w:val="000000" w:themeColor="text1"/>
              </w:rPr>
              <w:t>Distinguish between random selection and random assignment; identify their impact on conclusions.</w:t>
            </w:r>
          </w:p>
          <w:p w14:paraId="0F75B913" w14:textId="4BE82C47" w:rsidR="23D5EA3F" w:rsidRPr="00121CB6" w:rsidRDefault="23D5EA3F" w:rsidP="00121CB6">
            <w:pPr>
              <w:pStyle w:val="ListParagraph"/>
              <w:numPr>
                <w:ilvl w:val="0"/>
                <w:numId w:val="2"/>
              </w:numPr>
              <w:ind w:left="384"/>
              <w:rPr>
                <w:color w:val="000000" w:themeColor="text1"/>
              </w:rPr>
            </w:pPr>
            <w:r w:rsidRPr="00121CB6">
              <w:rPr>
                <w:color w:val="000000" w:themeColor="text1"/>
              </w:rPr>
              <w:t>Describe potential sources of bias and confounding variables.</w:t>
            </w:r>
          </w:p>
          <w:p w14:paraId="1E68349D" w14:textId="77777777" w:rsidR="00121CB6" w:rsidRDefault="23D5EA3F" w:rsidP="00121CB6">
            <w:pPr>
              <w:pStyle w:val="ListParagraph"/>
              <w:numPr>
                <w:ilvl w:val="0"/>
                <w:numId w:val="2"/>
              </w:numPr>
              <w:ind w:left="384"/>
              <w:rPr>
                <w:color w:val="000000" w:themeColor="text1"/>
              </w:rPr>
            </w:pPr>
            <w:r w:rsidRPr="00121CB6">
              <w:rPr>
                <w:color w:val="000000" w:themeColor="text1"/>
              </w:rPr>
              <w:t>Describe and adhere to the ethical use of data.</w:t>
            </w:r>
          </w:p>
          <w:p w14:paraId="60D85D3C" w14:textId="5B8F2AC2" w:rsidR="23D5EA3F" w:rsidRPr="00121CB6" w:rsidRDefault="23D5EA3F" w:rsidP="00121CB6">
            <w:pPr>
              <w:pStyle w:val="ListParagraph"/>
              <w:numPr>
                <w:ilvl w:val="0"/>
                <w:numId w:val="2"/>
              </w:numPr>
              <w:ind w:left="384"/>
              <w:rPr>
                <w:color w:val="000000" w:themeColor="text1"/>
              </w:rPr>
            </w:pPr>
            <w:r w:rsidRPr="00121CB6">
              <w:rPr>
                <w:color w:val="000000" w:themeColor="text1"/>
              </w:rPr>
              <w:t>Identify when data can be generalized to a target population.</w:t>
            </w:r>
          </w:p>
        </w:tc>
        <w:tc>
          <w:tcPr>
            <w:tcW w:w="25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30711DF" w14:textId="77777777" w:rsidR="00121CB6" w:rsidRPr="00121CB6" w:rsidRDefault="23D5EA3F" w:rsidP="00121CB6">
            <w:pPr>
              <w:pStyle w:val="ListParagraph"/>
              <w:numPr>
                <w:ilvl w:val="0"/>
                <w:numId w:val="2"/>
              </w:numPr>
              <w:ind w:left="384"/>
            </w:pPr>
            <w:r w:rsidRPr="00121CB6">
              <w:rPr>
                <w:color w:val="000000" w:themeColor="text1"/>
              </w:rPr>
              <w:t xml:space="preserve">Summarize quantitative and categorical data using tables, graphs, and summary statistics. </w:t>
            </w:r>
          </w:p>
          <w:p w14:paraId="303BA996" w14:textId="77777777" w:rsidR="00121CB6" w:rsidRPr="00121CB6" w:rsidRDefault="23D5EA3F" w:rsidP="00121CB6">
            <w:pPr>
              <w:pStyle w:val="ListParagraph"/>
              <w:numPr>
                <w:ilvl w:val="0"/>
                <w:numId w:val="2"/>
              </w:numPr>
              <w:ind w:left="384"/>
            </w:pPr>
            <w:r w:rsidRPr="00121CB6">
              <w:rPr>
                <w:color w:val="000000" w:themeColor="text1"/>
              </w:rPr>
              <w:t>Multivariable connections</w:t>
            </w:r>
          </w:p>
          <w:p w14:paraId="080370F1" w14:textId="565AA2F6" w:rsidR="00121CB6" w:rsidRPr="00121CB6" w:rsidRDefault="23D5EA3F" w:rsidP="00121CB6">
            <w:pPr>
              <w:pStyle w:val="ListParagraph"/>
              <w:numPr>
                <w:ilvl w:val="0"/>
                <w:numId w:val="2"/>
              </w:numPr>
              <w:ind w:left="384"/>
            </w:pPr>
            <w:r w:rsidRPr="00121CB6">
              <w:rPr>
                <w:color w:val="000000" w:themeColor="text1"/>
              </w:rPr>
              <w:t xml:space="preserve">Understanding locations of a value in a distribution, using the standardized test </w:t>
            </w:r>
            <w:proofErr w:type="gramStart"/>
            <w:r w:rsidR="00F6055F" w:rsidRPr="00121CB6">
              <w:rPr>
                <w:color w:val="000000" w:themeColor="text1"/>
              </w:rPr>
              <w:t>statistic</w:t>
            </w:r>
            <w:proofErr w:type="gramEnd"/>
          </w:p>
          <w:p w14:paraId="1515D6AB" w14:textId="77777777" w:rsidR="00F6055F" w:rsidRPr="00F6055F" w:rsidRDefault="23D5EA3F" w:rsidP="00F6055F">
            <w:pPr>
              <w:pStyle w:val="ListParagraph"/>
              <w:numPr>
                <w:ilvl w:val="0"/>
                <w:numId w:val="2"/>
              </w:numPr>
              <w:ind w:left="384" w:right="-78"/>
            </w:pPr>
            <w:r w:rsidRPr="00121CB6">
              <w:rPr>
                <w:color w:val="000000" w:themeColor="text1"/>
              </w:rPr>
              <w:t xml:space="preserve">Sampling Distributions: Comprehending sampling distributions for estimating population parameters. </w:t>
            </w:r>
          </w:p>
          <w:p w14:paraId="72C09EC1" w14:textId="77777777" w:rsidR="00F6055F" w:rsidRPr="00F6055F" w:rsidRDefault="23D5EA3F" w:rsidP="00F6055F">
            <w:pPr>
              <w:pStyle w:val="ListParagraph"/>
              <w:numPr>
                <w:ilvl w:val="0"/>
                <w:numId w:val="2"/>
              </w:numPr>
              <w:ind w:left="384"/>
            </w:pPr>
            <w:r w:rsidRPr="00F6055F">
              <w:rPr>
                <w:color w:val="000000" w:themeColor="text1"/>
              </w:rPr>
              <w:t>Creating sampling distributions of both means and proportions to evaluate claims using formulas for mean and standard deviation</w:t>
            </w:r>
          </w:p>
          <w:p w14:paraId="20DC7A62" w14:textId="77777777" w:rsidR="00F6055F" w:rsidRPr="00F6055F" w:rsidRDefault="23D5EA3F" w:rsidP="00F6055F">
            <w:pPr>
              <w:pStyle w:val="ListParagraph"/>
              <w:numPr>
                <w:ilvl w:val="0"/>
                <w:numId w:val="2"/>
              </w:numPr>
              <w:ind w:left="384"/>
            </w:pPr>
            <w:r w:rsidRPr="00F6055F">
              <w:rPr>
                <w:color w:val="000000" w:themeColor="text1"/>
              </w:rPr>
              <w:t xml:space="preserve">Using simulations to compare two variables. </w:t>
            </w:r>
          </w:p>
          <w:p w14:paraId="03380A05" w14:textId="7E33E2C8" w:rsidR="23D5EA3F" w:rsidRDefault="23D5EA3F" w:rsidP="00F6055F">
            <w:pPr>
              <w:pStyle w:val="ListParagraph"/>
              <w:numPr>
                <w:ilvl w:val="0"/>
                <w:numId w:val="2"/>
              </w:numPr>
              <w:ind w:left="384"/>
            </w:pPr>
            <w:r w:rsidRPr="00F6055F">
              <w:rPr>
                <w:color w:val="000000" w:themeColor="text1"/>
              </w:rPr>
              <w:t>Formulate statistical questions</w:t>
            </w:r>
          </w:p>
        </w:tc>
        <w:tc>
          <w:tcPr>
            <w:tcW w:w="25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0BD2061" w14:textId="77777777" w:rsidR="00F6055F" w:rsidRDefault="23D5EA3F" w:rsidP="00F6055F">
            <w:pPr>
              <w:pStyle w:val="ListParagraph"/>
              <w:numPr>
                <w:ilvl w:val="0"/>
                <w:numId w:val="2"/>
              </w:numPr>
              <w:ind w:left="384"/>
              <w:rPr>
                <w:color w:val="000000" w:themeColor="text1"/>
              </w:rPr>
            </w:pPr>
            <w:r w:rsidRPr="00121CB6">
              <w:rPr>
                <w:color w:val="000000" w:themeColor="text1"/>
              </w:rPr>
              <w:t>Formulate statistical questions.</w:t>
            </w:r>
          </w:p>
          <w:p w14:paraId="3AA5CC2E" w14:textId="77777777" w:rsidR="00F6055F" w:rsidRDefault="23D5EA3F" w:rsidP="00F6055F">
            <w:pPr>
              <w:pStyle w:val="ListParagraph"/>
              <w:numPr>
                <w:ilvl w:val="0"/>
                <w:numId w:val="2"/>
              </w:numPr>
              <w:ind w:left="384"/>
              <w:rPr>
                <w:color w:val="000000" w:themeColor="text1"/>
              </w:rPr>
            </w:pPr>
            <w:r w:rsidRPr="00F6055F">
              <w:rPr>
                <w:color w:val="000000" w:themeColor="text1"/>
              </w:rPr>
              <w:t>Outliers, missing values, and erroneous values on the results.</w:t>
            </w:r>
          </w:p>
          <w:p w14:paraId="311F9328" w14:textId="77777777" w:rsidR="00F6055F" w:rsidRDefault="23D5EA3F" w:rsidP="00F6055F">
            <w:pPr>
              <w:pStyle w:val="ListParagraph"/>
              <w:numPr>
                <w:ilvl w:val="0"/>
                <w:numId w:val="2"/>
              </w:numPr>
              <w:ind w:left="384"/>
              <w:rPr>
                <w:color w:val="000000" w:themeColor="text1"/>
              </w:rPr>
            </w:pPr>
            <w:r w:rsidRPr="00F6055F">
              <w:rPr>
                <w:color w:val="000000" w:themeColor="text1"/>
              </w:rPr>
              <w:t>Estimates for population characteristics based on sample statistics with confidence intervals and significance tests</w:t>
            </w:r>
          </w:p>
          <w:p w14:paraId="681C1E61" w14:textId="77777777" w:rsidR="00F6055F" w:rsidRDefault="23D5EA3F" w:rsidP="00F6055F">
            <w:pPr>
              <w:pStyle w:val="ListParagraph"/>
              <w:numPr>
                <w:ilvl w:val="0"/>
                <w:numId w:val="2"/>
              </w:numPr>
              <w:ind w:left="384"/>
              <w:rPr>
                <w:color w:val="000000" w:themeColor="text1"/>
              </w:rPr>
            </w:pPr>
            <w:r w:rsidRPr="00F6055F">
              <w:rPr>
                <w:color w:val="000000" w:themeColor="text1"/>
              </w:rPr>
              <w:t>Sampling distributions to calculate p-values.</w:t>
            </w:r>
          </w:p>
          <w:p w14:paraId="6CA6AEC1" w14:textId="77777777" w:rsidR="00F6055F" w:rsidRDefault="23D5EA3F" w:rsidP="00F6055F">
            <w:pPr>
              <w:pStyle w:val="ListParagraph"/>
              <w:numPr>
                <w:ilvl w:val="0"/>
                <w:numId w:val="2"/>
              </w:numPr>
              <w:ind w:left="384"/>
              <w:rPr>
                <w:color w:val="000000" w:themeColor="text1"/>
              </w:rPr>
            </w:pPr>
            <w:r w:rsidRPr="00F6055F">
              <w:rPr>
                <w:color w:val="000000" w:themeColor="text1"/>
              </w:rPr>
              <w:t>Interpret margin of error associated with population characteristic and point estimates</w:t>
            </w:r>
          </w:p>
          <w:p w14:paraId="0F1D70D1" w14:textId="77777777" w:rsidR="00F6055F" w:rsidRDefault="23D5EA3F" w:rsidP="00F6055F">
            <w:pPr>
              <w:pStyle w:val="ListParagraph"/>
              <w:numPr>
                <w:ilvl w:val="0"/>
                <w:numId w:val="2"/>
              </w:numPr>
              <w:ind w:left="384"/>
              <w:rPr>
                <w:color w:val="000000" w:themeColor="text1"/>
              </w:rPr>
            </w:pPr>
            <w:r w:rsidRPr="00F6055F">
              <w:rPr>
                <w:color w:val="000000" w:themeColor="text1"/>
              </w:rPr>
              <w:t xml:space="preserve">Hypothesis Testing: Applying hypothesis testing, including null hypotheses, p-values, and statistical significance. </w:t>
            </w:r>
          </w:p>
          <w:p w14:paraId="78B26A76" w14:textId="77777777" w:rsidR="00F6055F" w:rsidRDefault="23D5EA3F" w:rsidP="00F6055F">
            <w:pPr>
              <w:pStyle w:val="ListParagraph"/>
              <w:numPr>
                <w:ilvl w:val="0"/>
                <w:numId w:val="2"/>
              </w:numPr>
              <w:ind w:left="384"/>
              <w:rPr>
                <w:color w:val="000000" w:themeColor="text1"/>
              </w:rPr>
            </w:pPr>
            <w:r w:rsidRPr="00F6055F">
              <w:rPr>
                <w:color w:val="000000" w:themeColor="text1"/>
              </w:rPr>
              <w:t>Calculating confidence intervals and significance tests proportions and means, using results to make conclusions</w:t>
            </w:r>
          </w:p>
          <w:p w14:paraId="71E5A845" w14:textId="4DA2C6D3" w:rsidR="23D5EA3F" w:rsidRPr="00F6055F" w:rsidRDefault="23D5EA3F" w:rsidP="00F6055F">
            <w:pPr>
              <w:pStyle w:val="ListParagraph"/>
              <w:numPr>
                <w:ilvl w:val="0"/>
                <w:numId w:val="2"/>
              </w:numPr>
              <w:ind w:left="384"/>
              <w:rPr>
                <w:color w:val="000000" w:themeColor="text1"/>
              </w:rPr>
            </w:pPr>
            <w:r w:rsidRPr="00F6055F">
              <w:rPr>
                <w:color w:val="000000" w:themeColor="text1"/>
              </w:rPr>
              <w:t>Impacts of multi variables such as confidence level and sampling, and practical issues when sampling.</w:t>
            </w:r>
          </w:p>
        </w:tc>
      </w:tr>
      <w:tr w:rsidR="002271C1" w14:paraId="53626661" w14:textId="0DB92909" w:rsidTr="23D5EA3F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3452579" w14:textId="40AF84E2" w:rsidR="003D118F" w:rsidRDefault="00E6281A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25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3767716" w14:textId="611D8005" w:rsidR="23D5EA3F" w:rsidRDefault="23D5EA3F" w:rsidP="00F6055F">
            <w:pPr>
              <w:jc w:val="center"/>
            </w:pPr>
            <w:r w:rsidRPr="23D5EA3F">
              <w:rPr>
                <w:rFonts w:ascii="Calibri" w:hAnsi="Calibri"/>
                <w:color w:val="000000" w:themeColor="text1"/>
              </w:rPr>
              <w:t>Mid-Unit Quiz</w:t>
            </w:r>
          </w:p>
          <w:p w14:paraId="322BC9C9" w14:textId="71A278BB" w:rsidR="23D5EA3F" w:rsidRDefault="23D5EA3F" w:rsidP="00F6055F">
            <w:pPr>
              <w:jc w:val="center"/>
            </w:pPr>
            <w:r w:rsidRPr="23D5EA3F">
              <w:rPr>
                <w:rFonts w:ascii="Calibri" w:hAnsi="Calibri"/>
                <w:color w:val="000000" w:themeColor="text1"/>
              </w:rPr>
              <w:t>Unit 1 summative assessments</w:t>
            </w:r>
            <w:r>
              <w:br/>
            </w:r>
            <w:r w:rsidRPr="23D5EA3F">
              <w:rPr>
                <w:rFonts w:ascii="Calibri" w:hAnsi="Calibri"/>
                <w:color w:val="000000" w:themeColor="text1"/>
              </w:rPr>
              <w:t>Formative assessments</w:t>
            </w:r>
          </w:p>
        </w:tc>
        <w:tc>
          <w:tcPr>
            <w:tcW w:w="25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97D08E6" w14:textId="45CA19EE" w:rsidR="23D5EA3F" w:rsidRDefault="23D5EA3F" w:rsidP="00F6055F">
            <w:pPr>
              <w:jc w:val="center"/>
            </w:pPr>
            <w:r w:rsidRPr="23D5EA3F">
              <w:rPr>
                <w:rFonts w:ascii="Calibri" w:hAnsi="Calibri"/>
                <w:color w:val="000000" w:themeColor="text1"/>
              </w:rPr>
              <w:t>Mid-Unit Quiz</w:t>
            </w:r>
          </w:p>
          <w:p w14:paraId="763B1674" w14:textId="7B5A0B0B" w:rsidR="23D5EA3F" w:rsidRDefault="23D5EA3F" w:rsidP="00F6055F">
            <w:pPr>
              <w:jc w:val="center"/>
            </w:pPr>
            <w:r w:rsidRPr="23D5EA3F">
              <w:rPr>
                <w:rFonts w:ascii="Calibri" w:hAnsi="Calibri"/>
                <w:color w:val="000000" w:themeColor="text1"/>
              </w:rPr>
              <w:t>Unit 2 summative assessments</w:t>
            </w:r>
            <w:r>
              <w:br/>
            </w:r>
            <w:r w:rsidRPr="23D5EA3F">
              <w:rPr>
                <w:rFonts w:ascii="Calibri" w:hAnsi="Calibri"/>
                <w:color w:val="000000" w:themeColor="text1"/>
              </w:rPr>
              <w:t>Formative assessments</w:t>
            </w:r>
          </w:p>
        </w:tc>
        <w:tc>
          <w:tcPr>
            <w:tcW w:w="25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E839BD4" w14:textId="73BD22FC" w:rsidR="23D5EA3F" w:rsidRDefault="23D5EA3F" w:rsidP="00F6055F">
            <w:pPr>
              <w:jc w:val="center"/>
            </w:pPr>
            <w:r w:rsidRPr="23D5EA3F">
              <w:rPr>
                <w:rFonts w:ascii="Calibri" w:hAnsi="Calibri"/>
                <w:color w:val="000000" w:themeColor="text1"/>
              </w:rPr>
              <w:t>Mid-Unit Quiz</w:t>
            </w:r>
          </w:p>
          <w:p w14:paraId="7D33D655" w14:textId="7228F534" w:rsidR="23D5EA3F" w:rsidRDefault="23D5EA3F" w:rsidP="00F6055F">
            <w:pPr>
              <w:jc w:val="center"/>
            </w:pPr>
            <w:r w:rsidRPr="23D5EA3F">
              <w:rPr>
                <w:rFonts w:ascii="Calibri" w:hAnsi="Calibri"/>
                <w:color w:val="000000" w:themeColor="text1"/>
              </w:rPr>
              <w:t>Unit 3 summative assessments</w:t>
            </w:r>
            <w:r>
              <w:br/>
            </w:r>
            <w:r w:rsidRPr="23D5EA3F">
              <w:rPr>
                <w:rFonts w:ascii="Calibri" w:hAnsi="Calibri"/>
                <w:color w:val="000000" w:themeColor="text1"/>
              </w:rPr>
              <w:t>Midterm</w:t>
            </w:r>
            <w:r>
              <w:br/>
            </w:r>
            <w:r w:rsidRPr="23D5EA3F">
              <w:rPr>
                <w:rFonts w:ascii="Calibri" w:hAnsi="Calibri"/>
                <w:color w:val="000000" w:themeColor="text1"/>
              </w:rPr>
              <w:t>Formative assessments</w:t>
            </w:r>
          </w:p>
        </w:tc>
        <w:tc>
          <w:tcPr>
            <w:tcW w:w="25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4668885" w14:textId="3C6CD60A" w:rsidR="23D5EA3F" w:rsidRDefault="23D5EA3F" w:rsidP="00F6055F">
            <w:pPr>
              <w:jc w:val="center"/>
            </w:pPr>
            <w:r w:rsidRPr="23D5EA3F">
              <w:rPr>
                <w:rFonts w:ascii="Calibri" w:hAnsi="Calibri"/>
                <w:color w:val="000000" w:themeColor="text1"/>
              </w:rPr>
              <w:t>Mid-Unit Quizzes</w:t>
            </w:r>
          </w:p>
          <w:p w14:paraId="727905B0" w14:textId="220FC06F" w:rsidR="23D5EA3F" w:rsidRDefault="23D5EA3F" w:rsidP="00F6055F">
            <w:pPr>
              <w:jc w:val="center"/>
            </w:pPr>
            <w:r w:rsidRPr="23D5EA3F">
              <w:rPr>
                <w:rFonts w:ascii="Calibri" w:hAnsi="Calibri"/>
                <w:color w:val="000000" w:themeColor="text1"/>
              </w:rPr>
              <w:t>Unit 4 summative assessments</w:t>
            </w:r>
            <w:r>
              <w:br/>
            </w:r>
            <w:r w:rsidRPr="23D5EA3F">
              <w:rPr>
                <w:rFonts w:ascii="Calibri" w:hAnsi="Calibri"/>
                <w:color w:val="000000" w:themeColor="text1"/>
              </w:rPr>
              <w:t>Formative assessments</w:t>
            </w:r>
          </w:p>
        </w:tc>
        <w:tc>
          <w:tcPr>
            <w:tcW w:w="25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9A87BF5" w14:textId="63F8E8BF" w:rsidR="23D5EA3F" w:rsidRDefault="23D5EA3F" w:rsidP="00F6055F">
            <w:pPr>
              <w:jc w:val="center"/>
            </w:pPr>
            <w:r w:rsidRPr="23D5EA3F">
              <w:rPr>
                <w:rFonts w:ascii="Calibri" w:hAnsi="Calibri"/>
                <w:color w:val="000000" w:themeColor="text1"/>
              </w:rPr>
              <w:t>Mid-Unit Quizzes</w:t>
            </w:r>
          </w:p>
          <w:p w14:paraId="47763CDD" w14:textId="60BBFFD9" w:rsidR="23D5EA3F" w:rsidRDefault="23D5EA3F" w:rsidP="00F6055F">
            <w:pPr>
              <w:jc w:val="center"/>
            </w:pPr>
            <w:r w:rsidRPr="23D5EA3F">
              <w:rPr>
                <w:rFonts w:ascii="Calibri" w:hAnsi="Calibri"/>
                <w:color w:val="000000" w:themeColor="text1"/>
              </w:rPr>
              <w:t>Unit 5 summative assessments</w:t>
            </w:r>
            <w:r>
              <w:br/>
            </w:r>
            <w:r w:rsidRPr="23D5EA3F">
              <w:rPr>
                <w:rFonts w:ascii="Calibri" w:hAnsi="Calibri"/>
                <w:color w:val="000000" w:themeColor="text1"/>
              </w:rPr>
              <w:t>Unit 6 summative assessments</w:t>
            </w:r>
            <w:r>
              <w:br/>
            </w:r>
            <w:r w:rsidRPr="23D5EA3F">
              <w:rPr>
                <w:rFonts w:ascii="Calibri" w:hAnsi="Calibri"/>
                <w:color w:val="000000" w:themeColor="text1"/>
              </w:rPr>
              <w:t>Formative assessments</w:t>
            </w:r>
          </w:p>
        </w:tc>
      </w:tr>
    </w:tbl>
    <w:p w14:paraId="4A56A12B" w14:textId="24025945" w:rsidR="00E6281A" w:rsidRDefault="00E6281A" w:rsidP="006B1FCA">
      <w:pPr>
        <w:pStyle w:val="Heading3"/>
      </w:pPr>
    </w:p>
    <w:p w14:paraId="4ADAD122" w14:textId="6365901D" w:rsidR="002271C1" w:rsidRDefault="002271C1" w:rsidP="00E6281A">
      <w:pPr>
        <w:pStyle w:val="Heading2"/>
      </w:pPr>
      <w:r>
        <w:t>Differentiation</w:t>
      </w:r>
      <w:r w:rsidR="000549E4">
        <w:t xml:space="preserve"> for Tiered Learners</w:t>
      </w:r>
    </w:p>
    <w:p w14:paraId="4B5EB5E0" w14:textId="77777777" w:rsidR="001749E5" w:rsidRPr="001749E5" w:rsidRDefault="001749E5" w:rsidP="001749E5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="001749E5" w:rsidRP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7E56D" w14:textId="77777777" w:rsidR="00CF319D" w:rsidRDefault="00CF319D">
      <w:r>
        <w:separator/>
      </w:r>
    </w:p>
  </w:endnote>
  <w:endnote w:type="continuationSeparator" w:id="0">
    <w:p w14:paraId="010C3F2A" w14:textId="77777777" w:rsidR="00CF319D" w:rsidRDefault="00CF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915BF" w14:textId="07CC741C" w:rsidR="001E31B2" w:rsidRDefault="001E31B2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EF414" w14:textId="77777777" w:rsidR="00CF319D" w:rsidRDefault="00CF319D">
      <w:r>
        <w:separator/>
      </w:r>
    </w:p>
  </w:footnote>
  <w:footnote w:type="continuationSeparator" w:id="0">
    <w:p w14:paraId="11AD8387" w14:textId="77777777" w:rsidR="00CF319D" w:rsidRDefault="00CF3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DDF0257"/>
    <w:multiLevelType w:val="hybridMultilevel"/>
    <w:tmpl w:val="E00A8DE0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" w15:restartNumberingAfterBreak="0">
    <w:nsid w:val="61DA39A3"/>
    <w:multiLevelType w:val="hybridMultilevel"/>
    <w:tmpl w:val="0AB2CCEC"/>
    <w:lvl w:ilvl="0" w:tplc="96269484">
      <w:numFmt w:val="bullet"/>
      <w:lvlText w:val="-"/>
      <w:lvlJc w:val="left"/>
      <w:pPr>
        <w:ind w:left="800" w:hanging="360"/>
      </w:pPr>
      <w:rPr>
        <w:rFonts w:ascii="Calibri" w:eastAsia="Calibri" w:hAnsi="Calibri" w:cs="Calibr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" w15:restartNumberingAfterBreak="0">
    <w:nsid w:val="7AEA283A"/>
    <w:multiLevelType w:val="hybridMultilevel"/>
    <w:tmpl w:val="49A816BA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299459">
    <w:abstractNumId w:val="0"/>
    <w:lvlOverride w:ilvl="0">
      <w:startOverride w:val="1"/>
    </w:lvlOverride>
  </w:num>
  <w:num w:numId="2" w16cid:durableId="1188252939">
    <w:abstractNumId w:val="1"/>
  </w:num>
  <w:num w:numId="3" w16cid:durableId="1378898387">
    <w:abstractNumId w:val="2"/>
  </w:num>
  <w:num w:numId="4" w16cid:durableId="1637829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21CB6"/>
    <w:rsid w:val="001749E5"/>
    <w:rsid w:val="001E31B2"/>
    <w:rsid w:val="002271C1"/>
    <w:rsid w:val="002C5F11"/>
    <w:rsid w:val="003A7E03"/>
    <w:rsid w:val="003D118F"/>
    <w:rsid w:val="004B7A3C"/>
    <w:rsid w:val="004D0569"/>
    <w:rsid w:val="00562E8B"/>
    <w:rsid w:val="00596C94"/>
    <w:rsid w:val="006B1FCA"/>
    <w:rsid w:val="006B5E1C"/>
    <w:rsid w:val="00794CC9"/>
    <w:rsid w:val="00807A6B"/>
    <w:rsid w:val="009956B5"/>
    <w:rsid w:val="00A12F25"/>
    <w:rsid w:val="00A162DE"/>
    <w:rsid w:val="00A77DD3"/>
    <w:rsid w:val="00CC0430"/>
    <w:rsid w:val="00CF319D"/>
    <w:rsid w:val="00D2527D"/>
    <w:rsid w:val="00D952F1"/>
    <w:rsid w:val="00E6281A"/>
    <w:rsid w:val="00EA3400"/>
    <w:rsid w:val="00F6055F"/>
    <w:rsid w:val="00F71A4E"/>
    <w:rsid w:val="00FC5CD4"/>
    <w:rsid w:val="057CB23B"/>
    <w:rsid w:val="224A7055"/>
    <w:rsid w:val="23D5EA3F"/>
    <w:rsid w:val="32D41A95"/>
    <w:rsid w:val="33AB3141"/>
    <w:rsid w:val="56E11A2D"/>
    <w:rsid w:val="7281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61CF36-7E6F-41FF-BBA8-A623823937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544</Words>
  <Characters>3104</Characters>
  <Application>Microsoft Office Word</Application>
  <DocSecurity>0</DocSecurity>
  <Lines>25</Lines>
  <Paragraphs>7</Paragraphs>
  <ScaleCrop>false</ScaleCrop>
  <Company>Marietta City Schools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Meade, Jessica</cp:lastModifiedBy>
  <cp:revision>8</cp:revision>
  <dcterms:created xsi:type="dcterms:W3CDTF">2026-05-22T15:40:00Z</dcterms:created>
  <dcterms:modified xsi:type="dcterms:W3CDTF">2026-06-23T00:57:00Z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14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